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8EFDD" w14:textId="77777777" w:rsidR="00A12512" w:rsidRDefault="00A12512" w:rsidP="00A12512">
      <w:pPr>
        <w:pStyle w:val="NormalWeb"/>
        <w:spacing w:before="0" w:beforeAutospacing="0" w:after="0" w:afterAutospacing="0" w:line="276" w:lineRule="auto"/>
        <w:ind w:left="284" w:right="30"/>
      </w:pPr>
      <w:r w:rsidRPr="00E82296">
        <w:t xml:space="preserve">- </w:t>
      </w:r>
      <w:r w:rsidRPr="00E82296">
        <w:rPr>
          <w:b/>
        </w:rPr>
        <w:t>Anexa nr.2</w:t>
      </w:r>
      <w:r>
        <w:t xml:space="preserve"> – </w:t>
      </w:r>
    </w:p>
    <w:p w14:paraId="0C06BA92" w14:textId="77777777" w:rsidR="00A12512" w:rsidRPr="00E82296" w:rsidRDefault="00A12512" w:rsidP="00A12512">
      <w:pPr>
        <w:pStyle w:val="NormalWeb"/>
        <w:spacing w:before="0" w:beforeAutospacing="0" w:after="0" w:afterAutospacing="0" w:line="276" w:lineRule="auto"/>
        <w:ind w:left="284" w:right="30"/>
      </w:pPr>
      <w:r>
        <w:tab/>
      </w:r>
      <w:r>
        <w:rPr>
          <w:b/>
        </w:rPr>
        <w:t xml:space="preserve">- </w:t>
      </w:r>
      <w:r w:rsidRPr="00E82296">
        <w:t xml:space="preserve">Statul de funcții al Centrului Cultural Județean Constanța </w:t>
      </w:r>
      <w:r w:rsidRPr="00E82296">
        <w:rPr>
          <w:i/>
        </w:rPr>
        <w:t>,,Teodor T. Burada”</w:t>
      </w:r>
      <w:r>
        <w:t xml:space="preserve"> - </w:t>
      </w:r>
      <w:hyperlink r:id="rId4" w:history="1">
        <w:r w:rsidRPr="00E82296">
          <w:rPr>
            <w:rFonts w:eastAsia="Calibri"/>
            <w:color w:val="0000FF"/>
            <w:u w:val="single"/>
            <w:lang w:eastAsia="en-US"/>
          </w:rPr>
          <w:t>http://www.cjc.ro/dyn_doc/Hotarari/2022/93.pdf</w:t>
        </w:r>
      </w:hyperlink>
    </w:p>
    <w:p w14:paraId="793018E0" w14:textId="77777777" w:rsidR="00231DBE" w:rsidRDefault="00231DBE"/>
    <w:sectPr w:rsidR="00231D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387"/>
    <w:rsid w:val="000A1387"/>
    <w:rsid w:val="00231DBE"/>
    <w:rsid w:val="00800850"/>
    <w:rsid w:val="00A1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EF669"/>
  <w15:chartTrackingRefBased/>
  <w15:docId w15:val="{DA7A1D6E-A739-40C9-B5FD-2E9081CA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jc.ro/dyn_doc/Hotarari/2022/9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180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B104</cp:lastModifiedBy>
  <cp:revision>2</cp:revision>
  <dcterms:created xsi:type="dcterms:W3CDTF">2022-12-21T10:52:00Z</dcterms:created>
  <dcterms:modified xsi:type="dcterms:W3CDTF">2022-12-21T10:52:00Z</dcterms:modified>
</cp:coreProperties>
</file>